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4A6D7C" w:rsidRDefault="003B2B73" w:rsidP="004A6D7C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4A6D7C">
        <w:rPr>
          <w:rFonts w:ascii="Work Sans" w:hAnsi="Work Sans"/>
          <w:szCs w:val="24"/>
        </w:rPr>
        <w:t xml:space="preserve">Asunto: </w:t>
      </w:r>
      <w:r w:rsidRPr="004A6D7C">
        <w:rPr>
          <w:rFonts w:ascii="Work Sans" w:hAnsi="Work Sans"/>
          <w:szCs w:val="24"/>
        </w:rPr>
        <w:tab/>
      </w:r>
      <w:proofErr w:type="spellStart"/>
      <w:r w:rsidRPr="004A6D7C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Pr="004A6D7C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50091243" w14:textId="71C518B8" w:rsidR="0036199E" w:rsidRDefault="0036199E" w:rsidP="0036199E">
      <w:pPr>
        <w:pStyle w:val="Default"/>
        <w:ind w:right="1"/>
        <w:jc w:val="both"/>
        <w:rPr>
          <w:rFonts w:cs="Arial"/>
          <w:color w:val="auto"/>
          <w:szCs w:val="22"/>
        </w:rPr>
      </w:pPr>
      <w:r w:rsidRPr="0036199E">
        <w:rPr>
          <w:rFonts w:cs="Arial"/>
          <w:color w:val="auto"/>
          <w:szCs w:val="22"/>
        </w:rPr>
        <w:t>Respetado señor Guzmán,</w:t>
      </w:r>
    </w:p>
    <w:p w14:paraId="2AB6CA33" w14:textId="77777777" w:rsidR="0036199E" w:rsidRPr="0036199E" w:rsidRDefault="0036199E" w:rsidP="0036199E">
      <w:pPr>
        <w:pStyle w:val="Default"/>
        <w:ind w:right="1"/>
        <w:jc w:val="both"/>
        <w:rPr>
          <w:rFonts w:cs="Arial"/>
          <w:color w:val="auto"/>
          <w:szCs w:val="22"/>
        </w:rPr>
      </w:pPr>
    </w:p>
    <w:p w14:paraId="248C0F9D" w14:textId="485BD3D8" w:rsidR="00FA4C42" w:rsidRDefault="002E72AE" w:rsidP="000E7B8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E72AE">
        <w:rPr>
          <w:rFonts w:ascii="Work Sans" w:hAnsi="Work Sans" w:cs="Arial"/>
          <w:sz w:val="24"/>
        </w:rPr>
        <w:t xml:space="preserve">El Ministerio de Minas y Energía recibió, a través del radicado señalado en el asunto, la comunicación mediante la cual se solicita el pago de los saldos pendientes a favor de la Electrificadora del Meta S.A. E.S.P., por concepto de subsidios </w:t>
      </w:r>
      <w:r w:rsidR="00862091">
        <w:rPr>
          <w:rFonts w:ascii="Work Sans" w:hAnsi="Work Sans" w:cs="Arial"/>
          <w:sz w:val="24"/>
        </w:rPr>
        <w:t xml:space="preserve">los cuales fueron </w:t>
      </w:r>
      <w:r w:rsidRPr="002E72AE">
        <w:rPr>
          <w:rFonts w:ascii="Work Sans" w:hAnsi="Work Sans" w:cs="Arial"/>
          <w:sz w:val="24"/>
        </w:rPr>
        <w:t>reconocidos mediante las siguientes resoluciones:</w:t>
      </w:r>
    </w:p>
    <w:p w14:paraId="59E31298" w14:textId="77777777" w:rsidR="002E72AE" w:rsidRDefault="002E72AE" w:rsidP="000E7B8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24"/>
        <w:gridCol w:w="3131"/>
        <w:gridCol w:w="3188"/>
      </w:tblGrid>
      <w:tr w:rsidR="00345D52" w14:paraId="7176F656" w14:textId="56A36BEC" w:rsidTr="00345D52">
        <w:trPr>
          <w:jc w:val="center"/>
        </w:trPr>
        <w:tc>
          <w:tcPr>
            <w:tcW w:w="1724" w:type="dxa"/>
          </w:tcPr>
          <w:p w14:paraId="000696E6" w14:textId="5DA20446" w:rsidR="00345D52" w:rsidRPr="00FA4C42" w:rsidRDefault="00345D52" w:rsidP="007D70E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24"/>
              </w:rPr>
            </w:pPr>
            <w:r w:rsidRPr="00FA4C42">
              <w:rPr>
                <w:rFonts w:ascii="Work Sans" w:hAnsi="Work Sans" w:cs="Arial"/>
                <w:b/>
                <w:bCs/>
                <w:sz w:val="24"/>
              </w:rPr>
              <w:t>Resolución</w:t>
            </w:r>
          </w:p>
        </w:tc>
        <w:tc>
          <w:tcPr>
            <w:tcW w:w="3131" w:type="dxa"/>
          </w:tcPr>
          <w:p w14:paraId="0B89FA71" w14:textId="2A30E990" w:rsidR="00345D52" w:rsidRDefault="00345D52" w:rsidP="007D70E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24"/>
              </w:rPr>
            </w:pPr>
            <w:r>
              <w:rPr>
                <w:rFonts w:ascii="Work Sans" w:hAnsi="Work Sans" w:cs="Arial"/>
                <w:b/>
                <w:bCs/>
                <w:sz w:val="24"/>
              </w:rPr>
              <w:t>Fecha de la resolución</w:t>
            </w:r>
          </w:p>
        </w:tc>
        <w:tc>
          <w:tcPr>
            <w:tcW w:w="3188" w:type="dxa"/>
          </w:tcPr>
          <w:p w14:paraId="567013F3" w14:textId="4950CEFE" w:rsidR="00345D52" w:rsidRDefault="00345D52" w:rsidP="007D70E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sz w:val="24"/>
              </w:rPr>
            </w:pPr>
            <w:r>
              <w:rPr>
                <w:rFonts w:ascii="Work Sans" w:hAnsi="Work Sans" w:cs="Arial"/>
                <w:b/>
                <w:bCs/>
                <w:sz w:val="24"/>
              </w:rPr>
              <w:t>Valor pendiente de giro</w:t>
            </w:r>
          </w:p>
        </w:tc>
      </w:tr>
      <w:tr w:rsidR="00345D52" w14:paraId="2F8606B1" w14:textId="23BA8D60" w:rsidTr="00345D52">
        <w:trPr>
          <w:jc w:val="center"/>
        </w:trPr>
        <w:tc>
          <w:tcPr>
            <w:tcW w:w="1724" w:type="dxa"/>
          </w:tcPr>
          <w:p w14:paraId="7BD53959" w14:textId="0B117137" w:rsidR="00345D52" w:rsidRDefault="00345D52" w:rsidP="007D70E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00178</w:t>
            </w:r>
          </w:p>
        </w:tc>
        <w:tc>
          <w:tcPr>
            <w:tcW w:w="3131" w:type="dxa"/>
          </w:tcPr>
          <w:p w14:paraId="2F7F1DDA" w14:textId="371E2B67" w:rsidR="00345D52" w:rsidRDefault="00345D52" w:rsidP="007D70EE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17 de febrero de 2026</w:t>
            </w:r>
          </w:p>
        </w:tc>
        <w:tc>
          <w:tcPr>
            <w:tcW w:w="3188" w:type="dxa"/>
          </w:tcPr>
          <w:p w14:paraId="46CE6FCB" w14:textId="3C21CBBA" w:rsidR="00345D52" w:rsidRDefault="00345D52" w:rsidP="007D70EE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$21.920.530.948</w:t>
            </w:r>
          </w:p>
        </w:tc>
      </w:tr>
      <w:tr w:rsidR="00345D52" w14:paraId="657EC91F" w14:textId="1974C04F" w:rsidTr="00345D52">
        <w:trPr>
          <w:jc w:val="center"/>
        </w:trPr>
        <w:tc>
          <w:tcPr>
            <w:tcW w:w="1724" w:type="dxa"/>
          </w:tcPr>
          <w:p w14:paraId="43BB7903" w14:textId="373108B9" w:rsidR="00345D52" w:rsidRDefault="00345D52" w:rsidP="007D70E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00462</w:t>
            </w:r>
          </w:p>
        </w:tc>
        <w:tc>
          <w:tcPr>
            <w:tcW w:w="3131" w:type="dxa"/>
            <w:vMerge w:val="restart"/>
            <w:vAlign w:val="center"/>
          </w:tcPr>
          <w:p w14:paraId="2529D453" w14:textId="143554EF" w:rsidR="00345D52" w:rsidRDefault="00345D52" w:rsidP="007D70EE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23 de abril de 2026</w:t>
            </w:r>
          </w:p>
        </w:tc>
        <w:tc>
          <w:tcPr>
            <w:tcW w:w="3188" w:type="dxa"/>
          </w:tcPr>
          <w:p w14:paraId="2F0253B1" w14:textId="77917629" w:rsidR="00345D52" w:rsidRDefault="00345D52" w:rsidP="007D70EE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$24.121.098.762</w:t>
            </w:r>
          </w:p>
        </w:tc>
      </w:tr>
      <w:tr w:rsidR="00345D52" w14:paraId="6FEB760B" w14:textId="6D1EA03A" w:rsidTr="00345D52">
        <w:trPr>
          <w:jc w:val="center"/>
        </w:trPr>
        <w:tc>
          <w:tcPr>
            <w:tcW w:w="1724" w:type="dxa"/>
          </w:tcPr>
          <w:p w14:paraId="4BF69808" w14:textId="6F286E75" w:rsidR="00345D52" w:rsidRDefault="00345D52" w:rsidP="007D70EE">
            <w:pPr>
              <w:spacing w:after="0" w:line="240" w:lineRule="auto"/>
              <w:ind w:right="51"/>
              <w:contextualSpacing/>
              <w:jc w:val="center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00460</w:t>
            </w:r>
          </w:p>
        </w:tc>
        <w:tc>
          <w:tcPr>
            <w:tcW w:w="3131" w:type="dxa"/>
            <w:vMerge/>
          </w:tcPr>
          <w:p w14:paraId="69199ED0" w14:textId="6EE0CB1D" w:rsidR="00345D52" w:rsidRDefault="00345D52" w:rsidP="00345D52">
            <w:pPr>
              <w:spacing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</w:p>
        </w:tc>
        <w:tc>
          <w:tcPr>
            <w:tcW w:w="3188" w:type="dxa"/>
          </w:tcPr>
          <w:p w14:paraId="4AF5D04C" w14:textId="226EE9B3" w:rsidR="00345D52" w:rsidRDefault="00345D52" w:rsidP="007D70EE">
            <w:pPr>
              <w:spacing w:after="0" w:line="240" w:lineRule="auto"/>
              <w:ind w:right="51"/>
              <w:contextualSpacing/>
              <w:jc w:val="right"/>
              <w:rPr>
                <w:rFonts w:ascii="Work Sans" w:hAnsi="Work Sans" w:cs="Arial"/>
                <w:sz w:val="24"/>
              </w:rPr>
            </w:pPr>
            <w:r>
              <w:rPr>
                <w:rFonts w:ascii="Work Sans" w:hAnsi="Work Sans" w:cs="Arial"/>
                <w:sz w:val="24"/>
              </w:rPr>
              <w:t>$12.060.549.381</w:t>
            </w:r>
          </w:p>
        </w:tc>
      </w:tr>
    </w:tbl>
    <w:p w14:paraId="22B3C378" w14:textId="77777777" w:rsidR="00FA4C42" w:rsidRPr="004A6D7C" w:rsidRDefault="00FA4C42" w:rsidP="007D70EE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CFE61E0" w14:textId="2899724D" w:rsidR="008C52A8" w:rsidRPr="00CD0087" w:rsidRDefault="00BF19FE" w:rsidP="00715FD8">
      <w:pPr>
        <w:pStyle w:val="NormalWeb"/>
        <w:suppressAutoHyphens/>
        <w:spacing w:before="0" w:beforeAutospacing="0"/>
        <w:jc w:val="both"/>
        <w:rPr>
          <w:rFonts w:ascii="Work Sans" w:eastAsiaTheme="minorHAnsi" w:hAnsi="Work Sans" w:cs="Arial"/>
          <w:szCs w:val="22"/>
          <w:lang w:eastAsia="en-US"/>
        </w:rPr>
      </w:pPr>
      <w:r>
        <w:rPr>
          <w:rFonts w:ascii="Work Sans" w:eastAsiaTheme="minorHAnsi" w:hAnsi="Work Sans" w:cs="Arial"/>
          <w:szCs w:val="22"/>
          <w:lang w:eastAsia="en-US"/>
        </w:rPr>
        <w:t xml:space="preserve">Sobre el particular, es importante precisar 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 xml:space="preserve">que la Dirección de Energía Eléctrica </w:t>
      </w:r>
      <w:r w:rsidR="00AF2DA4">
        <w:rPr>
          <w:rFonts w:ascii="Work Sans" w:eastAsiaTheme="minorHAnsi" w:hAnsi="Work Sans" w:cs="Arial"/>
          <w:szCs w:val="22"/>
          <w:lang w:eastAsia="en-US"/>
        </w:rPr>
        <w:t xml:space="preserve">trasladó 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 xml:space="preserve">su requerimiento al área competente de este Ministerio mediante </w:t>
      </w:r>
      <w:r w:rsidR="006E3DD9">
        <w:rPr>
          <w:rFonts w:ascii="Work Sans" w:eastAsiaTheme="minorHAnsi" w:hAnsi="Work Sans" w:cs="Arial"/>
          <w:szCs w:val="22"/>
          <w:lang w:eastAsia="en-US"/>
        </w:rPr>
        <w:t xml:space="preserve">memorando de 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>radicado 3-2026-027844</w:t>
      </w:r>
      <w:r w:rsidR="005364BE">
        <w:rPr>
          <w:rFonts w:ascii="Work Sans" w:eastAsiaTheme="minorHAnsi" w:hAnsi="Work Sans" w:cs="Arial"/>
          <w:szCs w:val="22"/>
          <w:lang w:eastAsia="en-US"/>
        </w:rPr>
        <w:t xml:space="preserve"> del 23 de mayo de 2026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 xml:space="preserve">. En atención a ello, </w:t>
      </w:r>
      <w:r w:rsidR="005364BE">
        <w:rPr>
          <w:rFonts w:ascii="Work Sans" w:eastAsiaTheme="minorHAnsi" w:hAnsi="Work Sans" w:cs="Arial"/>
          <w:szCs w:val="22"/>
          <w:lang w:eastAsia="en-US"/>
        </w:rPr>
        <w:t xml:space="preserve">el Grupo de </w:t>
      </w:r>
      <w:r w:rsidR="00AF2DA4">
        <w:rPr>
          <w:rFonts w:ascii="Work Sans" w:eastAsiaTheme="minorHAnsi" w:hAnsi="Work Sans" w:cs="Arial"/>
          <w:szCs w:val="22"/>
          <w:lang w:eastAsia="en-US"/>
        </w:rPr>
        <w:t>T</w:t>
      </w:r>
      <w:r w:rsidR="005364BE">
        <w:rPr>
          <w:rFonts w:ascii="Work Sans" w:eastAsiaTheme="minorHAnsi" w:hAnsi="Work Sans" w:cs="Arial"/>
          <w:szCs w:val="22"/>
          <w:lang w:eastAsia="en-US"/>
        </w:rPr>
        <w:t xml:space="preserve">esorería </w:t>
      </w:r>
      <w:r w:rsidR="00ED795C">
        <w:rPr>
          <w:rFonts w:ascii="Work Sans" w:eastAsiaTheme="minorHAnsi" w:hAnsi="Work Sans" w:cs="Arial"/>
          <w:szCs w:val="22"/>
          <w:lang w:eastAsia="en-US"/>
        </w:rPr>
        <w:t xml:space="preserve">emitió </w:t>
      </w:r>
      <w:r w:rsidR="00113E20">
        <w:rPr>
          <w:rFonts w:ascii="Work Sans" w:eastAsiaTheme="minorHAnsi" w:hAnsi="Work Sans" w:cs="Arial"/>
          <w:szCs w:val="22"/>
          <w:lang w:eastAsia="en-US"/>
        </w:rPr>
        <w:t>respuesta formal</w:t>
      </w:r>
      <w:r w:rsidR="00501421">
        <w:rPr>
          <w:rFonts w:ascii="Work Sans" w:eastAsiaTheme="minorHAnsi" w:hAnsi="Work Sans" w:cs="Arial"/>
          <w:szCs w:val="22"/>
          <w:lang w:eastAsia="en-US"/>
        </w:rPr>
        <w:t xml:space="preserve"> 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>a través de</w:t>
      </w:r>
      <w:r w:rsidR="00715FD8">
        <w:rPr>
          <w:rFonts w:ascii="Work Sans" w:eastAsiaTheme="minorHAnsi" w:hAnsi="Work Sans" w:cs="Arial"/>
          <w:szCs w:val="22"/>
          <w:lang w:eastAsia="en-US"/>
        </w:rPr>
        <w:t>l r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>adicado</w:t>
      </w:r>
      <w:r w:rsidR="00715FD8">
        <w:rPr>
          <w:rFonts w:ascii="Work Sans" w:eastAsiaTheme="minorHAnsi" w:hAnsi="Work Sans" w:cs="Arial"/>
          <w:szCs w:val="22"/>
          <w:lang w:eastAsia="en-US"/>
        </w:rPr>
        <w:t xml:space="preserve"> 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 xml:space="preserve">3-2026-030908 </w:t>
      </w:r>
      <w:r w:rsidR="009827FC">
        <w:rPr>
          <w:rFonts w:ascii="Work Sans" w:eastAsiaTheme="minorHAnsi" w:hAnsi="Work Sans" w:cs="Arial"/>
          <w:szCs w:val="22"/>
          <w:lang w:eastAsia="en-US"/>
        </w:rPr>
        <w:t>del 5 de junio de 2026</w:t>
      </w:r>
      <w:r w:rsidR="00715FD8">
        <w:rPr>
          <w:rFonts w:ascii="Work Sans" w:eastAsiaTheme="minorHAnsi" w:hAnsi="Work Sans" w:cs="Arial"/>
          <w:szCs w:val="22"/>
          <w:lang w:eastAsia="en-US"/>
        </w:rPr>
        <w:t xml:space="preserve"> el cual se adjunta a la presente comunicación</w:t>
      </w:r>
      <w:r w:rsidR="008C52A8" w:rsidRPr="00CD0087">
        <w:rPr>
          <w:rFonts w:ascii="Work Sans" w:eastAsiaTheme="minorHAnsi" w:hAnsi="Work Sans" w:cs="Arial"/>
          <w:szCs w:val="22"/>
          <w:lang w:eastAsia="en-US"/>
        </w:rPr>
        <w:t>.</w:t>
      </w:r>
    </w:p>
    <w:p w14:paraId="410FFFAC" w14:textId="42E51E74" w:rsidR="00EE7709" w:rsidRDefault="008C52A8" w:rsidP="00216A2D">
      <w:pPr>
        <w:pStyle w:val="NormalWeb"/>
        <w:suppressAutoHyphens/>
        <w:spacing w:before="0" w:beforeAutospacing="0"/>
        <w:jc w:val="both"/>
        <w:rPr>
          <w:rFonts w:ascii="Work Sans" w:eastAsiaTheme="minorHAnsi" w:hAnsi="Work Sans" w:cs="Arial"/>
          <w:szCs w:val="22"/>
          <w:lang w:eastAsia="en-US"/>
        </w:rPr>
      </w:pPr>
      <w:r w:rsidRPr="00CD0087">
        <w:rPr>
          <w:rFonts w:ascii="Work Sans" w:eastAsiaTheme="minorHAnsi" w:hAnsi="Work Sans" w:cs="Arial"/>
          <w:szCs w:val="22"/>
          <w:lang w:eastAsia="en-US"/>
        </w:rPr>
        <w:t>Con fundamento en l</w:t>
      </w:r>
      <w:r w:rsidR="007C3E6B">
        <w:rPr>
          <w:rFonts w:ascii="Work Sans" w:eastAsiaTheme="minorHAnsi" w:hAnsi="Work Sans" w:cs="Arial"/>
          <w:szCs w:val="22"/>
          <w:lang w:eastAsia="en-US"/>
        </w:rPr>
        <w:t xml:space="preserve">a información entregada </w:t>
      </w:r>
      <w:r w:rsidRPr="00CD0087">
        <w:rPr>
          <w:rFonts w:ascii="Work Sans" w:eastAsiaTheme="minorHAnsi" w:hAnsi="Work Sans" w:cs="Arial"/>
          <w:szCs w:val="22"/>
          <w:lang w:eastAsia="en-US"/>
        </w:rPr>
        <w:t>y atendiendo puntualmente a su solicitud referida al pago de los saldos pendientes de l</w:t>
      </w:r>
      <w:r w:rsidR="00715FD8">
        <w:rPr>
          <w:rFonts w:ascii="Work Sans" w:eastAsiaTheme="minorHAnsi" w:hAnsi="Work Sans" w:cs="Arial"/>
          <w:szCs w:val="22"/>
          <w:lang w:eastAsia="en-US"/>
        </w:rPr>
        <w:t>as resoluciones</w:t>
      </w:r>
      <w:r w:rsidRPr="00CD0087">
        <w:rPr>
          <w:rFonts w:ascii="Work Sans" w:eastAsiaTheme="minorHAnsi" w:hAnsi="Work Sans" w:cs="Arial"/>
          <w:szCs w:val="22"/>
          <w:lang w:eastAsia="en-US"/>
        </w:rPr>
        <w:t xml:space="preserve"> expedid</w:t>
      </w:r>
      <w:r w:rsidR="00715FD8">
        <w:rPr>
          <w:rFonts w:ascii="Work Sans" w:eastAsiaTheme="minorHAnsi" w:hAnsi="Work Sans" w:cs="Arial"/>
          <w:szCs w:val="22"/>
          <w:lang w:eastAsia="en-US"/>
        </w:rPr>
        <w:t>a</w:t>
      </w:r>
      <w:r w:rsidRPr="00CD0087">
        <w:rPr>
          <w:rFonts w:ascii="Work Sans" w:eastAsiaTheme="minorHAnsi" w:hAnsi="Work Sans" w:cs="Arial"/>
          <w:szCs w:val="22"/>
          <w:lang w:eastAsia="en-US"/>
        </w:rPr>
        <w:t xml:space="preserve">s, </w:t>
      </w:r>
      <w:r w:rsidR="00055F8D">
        <w:rPr>
          <w:rFonts w:ascii="Work Sans" w:eastAsiaTheme="minorHAnsi" w:hAnsi="Work Sans" w:cs="Arial"/>
          <w:szCs w:val="22"/>
          <w:lang w:eastAsia="en-US"/>
        </w:rPr>
        <w:t>reiteramos</w:t>
      </w:r>
      <w:r w:rsidR="00426EA6">
        <w:rPr>
          <w:rFonts w:ascii="Work Sans" w:eastAsiaTheme="minorHAnsi" w:hAnsi="Work Sans" w:cs="Arial"/>
          <w:szCs w:val="22"/>
          <w:lang w:eastAsia="en-US"/>
        </w:rPr>
        <w:t xml:space="preserve"> que </w:t>
      </w:r>
      <w:r w:rsidR="007C3E6B">
        <w:rPr>
          <w:rFonts w:ascii="Work Sans" w:eastAsiaTheme="minorHAnsi" w:hAnsi="Work Sans" w:cs="Arial"/>
          <w:szCs w:val="22"/>
          <w:lang w:eastAsia="en-US"/>
        </w:rPr>
        <w:t>este Ministerio</w:t>
      </w:r>
      <w:r w:rsidR="00422700" w:rsidRPr="00525AF2">
        <w:rPr>
          <w:rFonts w:ascii="Work Sans" w:eastAsiaTheme="minorHAnsi" w:hAnsi="Work Sans" w:cs="Arial"/>
          <w:szCs w:val="22"/>
          <w:lang w:eastAsia="en-US"/>
        </w:rPr>
        <w:t xml:space="preserve"> depende directamente de la aprobación y asignación de los recursos del Programa Anual Mensualizado de Caja (PAC) por parte del Ministerio de Hacienda y Crédito Público (MHCP). </w:t>
      </w:r>
    </w:p>
    <w:p w14:paraId="02859308" w14:textId="77777777" w:rsidR="00A04364" w:rsidRDefault="00422700" w:rsidP="00BE3CC1">
      <w:pPr>
        <w:pStyle w:val="NormalWeb"/>
        <w:suppressAutoHyphens/>
        <w:spacing w:before="0" w:beforeAutospacing="0"/>
        <w:jc w:val="both"/>
        <w:rPr>
          <w:rFonts w:ascii="Work Sans" w:eastAsiaTheme="minorHAnsi" w:hAnsi="Work Sans" w:cs="Arial"/>
          <w:szCs w:val="22"/>
          <w:lang w:eastAsia="en-US"/>
        </w:rPr>
      </w:pPr>
      <w:r w:rsidRPr="00525AF2">
        <w:rPr>
          <w:rFonts w:ascii="Work Sans" w:eastAsiaTheme="minorHAnsi" w:hAnsi="Work Sans" w:cs="Arial"/>
          <w:szCs w:val="22"/>
          <w:lang w:eastAsia="en-US"/>
        </w:rPr>
        <w:lastRenderedPageBreak/>
        <w:t xml:space="preserve">Aunque el Grupo de Tesorería </w:t>
      </w:r>
      <w:r w:rsidR="00EE7709">
        <w:rPr>
          <w:rFonts w:ascii="Work Sans" w:eastAsiaTheme="minorHAnsi" w:hAnsi="Work Sans" w:cs="Arial"/>
          <w:szCs w:val="22"/>
          <w:lang w:eastAsia="en-US"/>
        </w:rPr>
        <w:t>de este Ministerio</w:t>
      </w:r>
      <w:r w:rsidRPr="00525AF2">
        <w:rPr>
          <w:rFonts w:ascii="Work Sans" w:eastAsiaTheme="minorHAnsi" w:hAnsi="Work Sans" w:cs="Arial"/>
          <w:szCs w:val="22"/>
          <w:lang w:eastAsia="en-US"/>
        </w:rPr>
        <w:t xml:space="preserve"> ha radicado de manera oportuna todas las solicitudes de fondos cumpliendo con los calendarios y lineamientos establecidos, el MHCP ha realizado la asignación de este presupuesto de forma gradual, lo que obliga a que los pagos se ejecuten estrictamente en función de los recursos que se encuentren efectivamente disponibles y aprobados para cada resolución. </w:t>
      </w:r>
    </w:p>
    <w:p w14:paraId="67AA2F86" w14:textId="0A9670C7" w:rsidR="008C52A8" w:rsidRPr="00281B11" w:rsidRDefault="00422700" w:rsidP="00BE3CC1">
      <w:pPr>
        <w:pStyle w:val="NormalWeb"/>
        <w:suppressAutoHyphens/>
        <w:spacing w:before="0" w:beforeAutospacing="0"/>
        <w:jc w:val="both"/>
        <w:rPr>
          <w:rFonts w:ascii="Work Sans" w:eastAsiaTheme="minorHAnsi" w:hAnsi="Work Sans" w:cs="Arial"/>
          <w:szCs w:val="22"/>
          <w:lang w:eastAsia="en-US"/>
        </w:rPr>
      </w:pPr>
      <w:r w:rsidRPr="00525AF2">
        <w:rPr>
          <w:rFonts w:ascii="Work Sans" w:eastAsiaTheme="minorHAnsi" w:hAnsi="Work Sans" w:cs="Arial"/>
          <w:szCs w:val="22"/>
          <w:lang w:eastAsia="en-US"/>
        </w:rPr>
        <w:t xml:space="preserve">Ante estas </w:t>
      </w:r>
      <w:r w:rsidR="002947C6">
        <w:rPr>
          <w:rFonts w:ascii="Work Sans" w:eastAsiaTheme="minorHAnsi" w:hAnsi="Work Sans" w:cs="Arial"/>
          <w:szCs w:val="22"/>
          <w:lang w:eastAsia="en-US"/>
        </w:rPr>
        <w:t>circunstancias,</w:t>
      </w:r>
      <w:r w:rsidR="00CE5A47">
        <w:rPr>
          <w:rFonts w:ascii="Work Sans" w:eastAsiaTheme="minorHAnsi" w:hAnsi="Work Sans" w:cs="Arial"/>
          <w:szCs w:val="22"/>
          <w:lang w:eastAsia="en-US"/>
        </w:rPr>
        <w:t xml:space="preserve"> este Ministerio</w:t>
      </w:r>
      <w:r w:rsidRPr="00525AF2">
        <w:rPr>
          <w:rFonts w:ascii="Work Sans" w:eastAsiaTheme="minorHAnsi" w:hAnsi="Work Sans" w:cs="Arial"/>
          <w:szCs w:val="22"/>
          <w:lang w:eastAsia="en-US"/>
        </w:rPr>
        <w:t xml:space="preserve"> ha realizado seguimientos continuos y ha remitido comunicaciones formales al MHCP para alertar sobre la situación y reiterar la necesidad urgente de contar con la totalidad de los recursos para atender las obligaciones pendientes</w:t>
      </w:r>
      <w:r w:rsidR="00A04364">
        <w:rPr>
          <w:rFonts w:ascii="Work Sans" w:eastAsiaTheme="minorHAnsi" w:hAnsi="Work Sans" w:cs="Arial"/>
          <w:szCs w:val="22"/>
          <w:lang w:eastAsia="en-US"/>
        </w:rPr>
        <w:t xml:space="preserve">, </w:t>
      </w:r>
      <w:r w:rsidR="008C52A8" w:rsidRPr="00281B11">
        <w:rPr>
          <w:rFonts w:ascii="Work Sans" w:eastAsiaTheme="minorHAnsi" w:hAnsi="Work Sans" w:cs="Arial"/>
          <w:szCs w:val="22"/>
          <w:lang w:eastAsia="en-US"/>
        </w:rPr>
        <w:t xml:space="preserve">entendiendo que </w:t>
      </w:r>
      <w:r w:rsidR="00F573AD">
        <w:rPr>
          <w:rFonts w:ascii="Work Sans" w:eastAsiaTheme="minorHAnsi" w:hAnsi="Work Sans" w:cs="Arial"/>
          <w:szCs w:val="22"/>
          <w:lang w:eastAsia="en-US"/>
        </w:rPr>
        <w:t>el realizar los giros de manera oportuna</w:t>
      </w:r>
      <w:r w:rsidR="008C52A8" w:rsidRPr="00281B11">
        <w:rPr>
          <w:rFonts w:ascii="Work Sans" w:eastAsiaTheme="minorHAnsi" w:hAnsi="Work Sans" w:cs="Arial"/>
          <w:szCs w:val="22"/>
          <w:lang w:eastAsia="en-US"/>
        </w:rPr>
        <w:t xml:space="preserve"> es un factor clave para garantizar la continuidad y estabilidad en la prestación del servicio público esencial de energía eléctrica en el departamento del Meta. </w:t>
      </w:r>
      <w:r w:rsidR="0011645E">
        <w:rPr>
          <w:rFonts w:ascii="Work Sans" w:eastAsiaTheme="minorHAnsi" w:hAnsi="Work Sans" w:cs="Arial"/>
          <w:szCs w:val="22"/>
          <w:lang w:eastAsia="en-US"/>
        </w:rPr>
        <w:t>Por lo tanto, l</w:t>
      </w:r>
      <w:r w:rsidR="008C52A8" w:rsidRPr="00281B11">
        <w:rPr>
          <w:rFonts w:ascii="Work Sans" w:eastAsiaTheme="minorHAnsi" w:hAnsi="Work Sans" w:cs="Arial"/>
          <w:szCs w:val="22"/>
          <w:lang w:eastAsia="en-US"/>
        </w:rPr>
        <w:t xml:space="preserve">os saldos </w:t>
      </w:r>
      <w:r w:rsidR="0011645E">
        <w:rPr>
          <w:rFonts w:ascii="Work Sans" w:eastAsiaTheme="minorHAnsi" w:hAnsi="Work Sans" w:cs="Arial"/>
          <w:szCs w:val="22"/>
          <w:lang w:eastAsia="en-US"/>
        </w:rPr>
        <w:t xml:space="preserve">pendientes de pago </w:t>
      </w:r>
      <w:r w:rsidR="008C52A8" w:rsidRPr="00281B11">
        <w:rPr>
          <w:rFonts w:ascii="Work Sans" w:eastAsiaTheme="minorHAnsi" w:hAnsi="Work Sans" w:cs="Arial"/>
          <w:szCs w:val="22"/>
          <w:lang w:eastAsia="en-US"/>
        </w:rPr>
        <w:t xml:space="preserve">serán transferidos a las cuentas bancarias </w:t>
      </w:r>
      <w:r w:rsidR="00136F64">
        <w:rPr>
          <w:rFonts w:ascii="Work Sans" w:eastAsiaTheme="minorHAnsi" w:hAnsi="Work Sans" w:cs="Arial"/>
          <w:szCs w:val="22"/>
          <w:lang w:eastAsia="en-US"/>
        </w:rPr>
        <w:t xml:space="preserve">de la empresa </w:t>
      </w:r>
      <w:r w:rsidR="008C52A8" w:rsidRPr="00281B11">
        <w:rPr>
          <w:rFonts w:ascii="Work Sans" w:eastAsiaTheme="minorHAnsi" w:hAnsi="Work Sans" w:cs="Arial"/>
          <w:szCs w:val="22"/>
          <w:lang w:eastAsia="en-US"/>
        </w:rPr>
        <w:t xml:space="preserve">EMSA </w:t>
      </w:r>
      <w:r w:rsidR="00F31FB9" w:rsidRPr="00F31FB9">
        <w:rPr>
          <w:rFonts w:ascii="Work Sans" w:eastAsiaTheme="minorHAnsi" w:hAnsi="Work Sans" w:cs="Arial"/>
          <w:szCs w:val="22"/>
          <w:lang w:eastAsia="en-US"/>
        </w:rPr>
        <w:t>una vez se encuentren efectivamente disponibles y aprobados los recursos por parte de las instancias competentes</w:t>
      </w:r>
      <w:r w:rsidR="008C52A8" w:rsidRPr="00281B11">
        <w:rPr>
          <w:rFonts w:ascii="Work Sans" w:eastAsiaTheme="minorHAnsi" w:hAnsi="Work Sans" w:cs="Arial"/>
          <w:szCs w:val="22"/>
          <w:lang w:eastAsia="en-US"/>
        </w:rPr>
        <w:t xml:space="preserve">. </w:t>
      </w: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D5C36" w14:textId="77777777" w:rsidR="001A26C1" w:rsidRDefault="001A26C1">
      <w:pPr>
        <w:spacing w:after="0" w:line="240" w:lineRule="auto"/>
      </w:pPr>
      <w:r>
        <w:separator/>
      </w:r>
    </w:p>
  </w:endnote>
  <w:endnote w:type="continuationSeparator" w:id="0">
    <w:p w14:paraId="5C286ABB" w14:textId="77777777" w:rsidR="001A26C1" w:rsidRDefault="001A2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6C708" w14:textId="77777777" w:rsidR="001A26C1" w:rsidRDefault="001A26C1">
      <w:pPr>
        <w:spacing w:after="0" w:line="240" w:lineRule="auto"/>
      </w:pPr>
      <w:r>
        <w:separator/>
      </w:r>
    </w:p>
  </w:footnote>
  <w:footnote w:type="continuationSeparator" w:id="0">
    <w:p w14:paraId="76756D97" w14:textId="77777777" w:rsidR="001A26C1" w:rsidRDefault="001A2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50B53"/>
    <w:multiLevelType w:val="multilevel"/>
    <w:tmpl w:val="2DCC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6D6065"/>
    <w:multiLevelType w:val="hybridMultilevel"/>
    <w:tmpl w:val="1A5E0EC4"/>
    <w:lvl w:ilvl="0" w:tplc="BA9A1990">
      <w:start w:val="1"/>
      <w:numFmt w:val="bullet"/>
      <w:lvlText w:val="-"/>
      <w:lvlJc w:val="left"/>
      <w:pPr>
        <w:ind w:left="720" w:hanging="360"/>
      </w:pPr>
      <w:rPr>
        <w:rFonts w:ascii="Work Sans" w:eastAsiaTheme="minorHAnsi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093668">
    <w:abstractNumId w:val="0"/>
  </w:num>
  <w:num w:numId="2" w16cid:durableId="1013726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55F8D"/>
    <w:rsid w:val="000E7B84"/>
    <w:rsid w:val="00113E20"/>
    <w:rsid w:val="0011645E"/>
    <w:rsid w:val="00136F64"/>
    <w:rsid w:val="001818F1"/>
    <w:rsid w:val="001A26C1"/>
    <w:rsid w:val="00216A2D"/>
    <w:rsid w:val="002478C2"/>
    <w:rsid w:val="00262ACE"/>
    <w:rsid w:val="00281B11"/>
    <w:rsid w:val="002947C6"/>
    <w:rsid w:val="002E72AE"/>
    <w:rsid w:val="003121A9"/>
    <w:rsid w:val="00345D52"/>
    <w:rsid w:val="0036199E"/>
    <w:rsid w:val="003858FE"/>
    <w:rsid w:val="003B2B73"/>
    <w:rsid w:val="00422700"/>
    <w:rsid w:val="00426EA6"/>
    <w:rsid w:val="00484A5A"/>
    <w:rsid w:val="00496E70"/>
    <w:rsid w:val="004A6D7C"/>
    <w:rsid w:val="00501421"/>
    <w:rsid w:val="005225C6"/>
    <w:rsid w:val="00525AF2"/>
    <w:rsid w:val="005364BE"/>
    <w:rsid w:val="005617AA"/>
    <w:rsid w:val="005646C4"/>
    <w:rsid w:val="00640E5A"/>
    <w:rsid w:val="006E3DD9"/>
    <w:rsid w:val="00715FD8"/>
    <w:rsid w:val="00762DAD"/>
    <w:rsid w:val="007A5A72"/>
    <w:rsid w:val="007C3E6B"/>
    <w:rsid w:val="007D70EE"/>
    <w:rsid w:val="007E046B"/>
    <w:rsid w:val="007E1EFB"/>
    <w:rsid w:val="00830730"/>
    <w:rsid w:val="00862091"/>
    <w:rsid w:val="00892C0E"/>
    <w:rsid w:val="008C52A8"/>
    <w:rsid w:val="008E4ABF"/>
    <w:rsid w:val="008F681C"/>
    <w:rsid w:val="009359F1"/>
    <w:rsid w:val="00966A69"/>
    <w:rsid w:val="00981241"/>
    <w:rsid w:val="009827FC"/>
    <w:rsid w:val="009E5228"/>
    <w:rsid w:val="00A04364"/>
    <w:rsid w:val="00A3590E"/>
    <w:rsid w:val="00A86526"/>
    <w:rsid w:val="00AD43C1"/>
    <w:rsid w:val="00AF2DA4"/>
    <w:rsid w:val="00B25172"/>
    <w:rsid w:val="00B4250F"/>
    <w:rsid w:val="00B478C5"/>
    <w:rsid w:val="00B51607"/>
    <w:rsid w:val="00BE3CC1"/>
    <w:rsid w:val="00BF19FE"/>
    <w:rsid w:val="00C0455B"/>
    <w:rsid w:val="00C3110C"/>
    <w:rsid w:val="00C54394"/>
    <w:rsid w:val="00C63342"/>
    <w:rsid w:val="00C63E72"/>
    <w:rsid w:val="00CD0087"/>
    <w:rsid w:val="00CE5A47"/>
    <w:rsid w:val="00DC7B37"/>
    <w:rsid w:val="00DE1913"/>
    <w:rsid w:val="00E113E2"/>
    <w:rsid w:val="00E37AC0"/>
    <w:rsid w:val="00E823F2"/>
    <w:rsid w:val="00EB3862"/>
    <w:rsid w:val="00ED795C"/>
    <w:rsid w:val="00EE7709"/>
    <w:rsid w:val="00F12212"/>
    <w:rsid w:val="00F31FB9"/>
    <w:rsid w:val="00F573AD"/>
    <w:rsid w:val="00F80A1F"/>
    <w:rsid w:val="00F91EE6"/>
    <w:rsid w:val="00F94C11"/>
    <w:rsid w:val="00FA439A"/>
    <w:rsid w:val="00FA4C42"/>
    <w:rsid w:val="00FC5C8D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rsid w:val="0036199E"/>
    <w:pPr>
      <w:suppressAutoHyphens w:val="0"/>
      <w:autoSpaceDE w:val="0"/>
      <w:autoSpaceDN w:val="0"/>
      <w:adjustRightInd w:val="0"/>
    </w:pPr>
    <w:rPr>
      <w:rFonts w:ascii="Work Sans" w:hAnsi="Work Sans" w:cs="Work San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C52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F12212"/>
    <w:pPr>
      <w:ind w:left="720"/>
      <w:contextualSpacing/>
    </w:pPr>
  </w:style>
  <w:style w:type="table" w:styleId="Tablaconcuadrcula">
    <w:name w:val="Table Grid"/>
    <w:basedOn w:val="Tablanormal"/>
    <w:uiPriority w:val="39"/>
    <w:rsid w:val="00F12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425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60</cp:revision>
  <dcterms:created xsi:type="dcterms:W3CDTF">2023-05-19T18:25:00Z</dcterms:created>
  <dcterms:modified xsi:type="dcterms:W3CDTF">2026-06-16T16:30:00Z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